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367C11FB" w:rsidR="007A4691" w:rsidRPr="00B23518"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w:t>
      </w:r>
      <w:r w:rsidR="001040C6">
        <w:rPr>
          <w:rFonts w:cs="Arial"/>
          <w:sz w:val="24"/>
          <w:szCs w:val="24"/>
        </w:rPr>
        <w:t>1</w:t>
      </w:r>
      <w:r w:rsidRPr="00B23518">
        <w:rPr>
          <w:rFonts w:cs="Arial"/>
          <w:sz w:val="24"/>
          <w:szCs w:val="24"/>
        </w:rPr>
        <w:t>-e</w:t>
      </w:r>
      <w:r w:rsidRPr="00B23518">
        <w:rPr>
          <w:rFonts w:cs="Arial"/>
          <w:sz w:val="24"/>
          <w:szCs w:val="24"/>
        </w:rPr>
        <w:tab/>
      </w:r>
      <w:r w:rsidR="003D3E7D" w:rsidRPr="003D3E7D">
        <w:rPr>
          <w:rFonts w:cs="Arial"/>
          <w:sz w:val="24"/>
          <w:szCs w:val="24"/>
        </w:rPr>
        <w:t>R4-2118360</w:t>
      </w:r>
    </w:p>
    <w:p w14:paraId="17C9D094" w14:textId="29A7900D"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 xml:space="preserve">Electronic Meeting, </w:t>
      </w:r>
      <w:r w:rsidR="001040C6">
        <w:rPr>
          <w:rFonts w:cs="Arial"/>
          <w:sz w:val="24"/>
          <w:szCs w:val="24"/>
        </w:rPr>
        <w:t>Nov.</w:t>
      </w:r>
      <w:r w:rsidRPr="00B23518">
        <w:rPr>
          <w:rFonts w:cs="Arial"/>
          <w:sz w:val="24"/>
          <w:szCs w:val="24"/>
        </w:rPr>
        <w:t>1-</w:t>
      </w:r>
      <w:r w:rsidR="001040C6">
        <w:rPr>
          <w:rFonts w:cs="Arial"/>
          <w:sz w:val="24"/>
          <w:szCs w:val="24"/>
        </w:rPr>
        <w:t>1</w:t>
      </w:r>
      <w:r w:rsidRPr="00B23518">
        <w:rPr>
          <w:rFonts w:cs="Arial"/>
          <w:sz w:val="24"/>
          <w:szCs w:val="24"/>
        </w:rPr>
        <w:t>2, 2021</w:t>
      </w:r>
    </w:p>
    <w:p w14:paraId="34536D92" w14:textId="77777777" w:rsidR="007A4691" w:rsidRDefault="007A4691" w:rsidP="007A4691">
      <w:pPr>
        <w:spacing w:afterLines="50" w:after="120"/>
        <w:ind w:left="1985" w:hanging="1985"/>
        <w:rPr>
          <w:rFonts w:ascii="Arial" w:hAnsi="Arial" w:cs="Arial"/>
          <w:b/>
          <w:bCs/>
        </w:rPr>
      </w:pPr>
    </w:p>
    <w:p w14:paraId="038E9536" w14:textId="31792B66"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1040C6">
        <w:rPr>
          <w:rFonts w:ascii="Arial" w:hAnsi="Arial" w:cs="Arial"/>
          <w:b/>
          <w:sz w:val="22"/>
          <w:szCs w:val="22"/>
        </w:rPr>
        <w:t>8</w:t>
      </w:r>
      <w:r w:rsidR="005B49F6" w:rsidRPr="005B49F6">
        <w:rPr>
          <w:rFonts w:ascii="Arial" w:hAnsi="Arial" w:cs="Arial"/>
          <w:b/>
          <w:sz w:val="22"/>
          <w:szCs w:val="22"/>
        </w:rPr>
        <w:t>.8.2.3</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26C22227"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D3E7D">
        <w:rPr>
          <w:rFonts w:ascii="Arial" w:hAnsi="Arial" w:cs="Arial"/>
          <w:b/>
          <w:sz w:val="22"/>
          <w:szCs w:val="22"/>
          <w:lang w:val="en-US"/>
        </w:rPr>
        <w:t>Other RRM</w:t>
      </w:r>
      <w:r w:rsidR="00381FF1" w:rsidRPr="00E3780E">
        <w:rPr>
          <w:rFonts w:ascii="Arial" w:hAnsi="Arial" w:cs="Arial"/>
          <w:b/>
          <w:sz w:val="22"/>
          <w:szCs w:val="22"/>
          <w:lang w:val="en-US"/>
        </w:rPr>
        <w:t xml:space="preserve">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65A26F35"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C52066">
        <w:rPr>
          <w:sz w:val="21"/>
          <w:szCs w:val="21"/>
        </w:rPr>
        <w:t>other</w:t>
      </w:r>
      <w:r w:rsidR="00BB2A43">
        <w:rPr>
          <w:sz w:val="21"/>
          <w:szCs w:val="21"/>
        </w:rPr>
        <w:t xml:space="preserve"> remaining issues</w:t>
      </w:r>
      <w:r w:rsidR="00B858E1">
        <w:rPr>
          <w:sz w:val="21"/>
          <w:szCs w:val="21"/>
        </w:rPr>
        <w:t xml:space="preserve"> for L1-SINR</w:t>
      </w:r>
      <w:r w:rsidR="00CB1B8B" w:rsidRPr="00345AE5">
        <w:rPr>
          <w:sz w:val="21"/>
          <w:szCs w:val="21"/>
        </w:rPr>
        <w:t>.</w:t>
      </w:r>
    </w:p>
    <w:p w14:paraId="0CA1D38A" w14:textId="659DCA1B" w:rsidR="00FD7CFB" w:rsidRPr="00C20474"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5D2A18" w:rsidRPr="001642D3" w14:paraId="54530681" w14:textId="77777777" w:rsidTr="005D2A18">
        <w:tc>
          <w:tcPr>
            <w:tcW w:w="9629" w:type="dxa"/>
          </w:tcPr>
          <w:p w14:paraId="633DA4E9" w14:textId="77777777" w:rsidR="00F02F9F" w:rsidRPr="00884E73" w:rsidRDefault="00F02F9F" w:rsidP="00F02F9F">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w:t>
            </w:r>
            <w:r w:rsidRPr="00884E73">
              <w:rPr>
                <w:b/>
                <w:u w:val="single"/>
                <w:lang w:eastAsia="ko-KR"/>
              </w:rPr>
              <w:t xml:space="preserve">: </w:t>
            </w:r>
            <w:proofErr w:type="spellStart"/>
            <w:r w:rsidRPr="00586F52">
              <w:rPr>
                <w:b/>
                <w:u w:val="single"/>
                <w:lang w:eastAsia="ko-KR"/>
              </w:rPr>
              <w:t>Scell</w:t>
            </w:r>
            <w:proofErr w:type="spellEnd"/>
            <w:r w:rsidRPr="00586F52">
              <w:rPr>
                <w:b/>
                <w:u w:val="single"/>
                <w:lang w:eastAsia="ko-KR"/>
              </w:rPr>
              <w:t xml:space="preserve"> link recovery</w:t>
            </w:r>
          </w:p>
          <w:p w14:paraId="4EEC655F" w14:textId="77777777" w:rsidR="00F02F9F" w:rsidRPr="008B65CE" w:rsidRDefault="00F02F9F" w:rsidP="00F02F9F">
            <w:pPr>
              <w:pStyle w:val="affd"/>
              <w:widowControl/>
              <w:numPr>
                <w:ilvl w:val="0"/>
                <w:numId w:val="26"/>
              </w:numPr>
              <w:autoSpaceDE/>
              <w:autoSpaceDN/>
              <w:adjustRightInd/>
              <w:spacing w:after="120" w:line="240" w:lineRule="auto"/>
              <w:ind w:left="720" w:firstLineChars="0"/>
              <w:rPr>
                <w:szCs w:val="24"/>
                <w:highlight w:val="green"/>
                <w:lang w:eastAsia="zh-CN"/>
              </w:rPr>
            </w:pPr>
            <w:r w:rsidRPr="008B65CE">
              <w:rPr>
                <w:szCs w:val="24"/>
                <w:highlight w:val="green"/>
                <w:lang w:eastAsia="zh-CN"/>
              </w:rPr>
              <w:t>Agreements:</w:t>
            </w:r>
          </w:p>
          <w:p w14:paraId="5DF9C879" w14:textId="77777777" w:rsidR="00F02F9F" w:rsidRPr="008B65CE" w:rsidRDefault="00F02F9F" w:rsidP="00F02F9F">
            <w:pPr>
              <w:pStyle w:val="affd"/>
              <w:widowControl/>
              <w:numPr>
                <w:ilvl w:val="0"/>
                <w:numId w:val="27"/>
              </w:numPr>
              <w:overflowPunct w:val="0"/>
              <w:spacing w:after="180" w:line="240" w:lineRule="auto"/>
              <w:ind w:leftChars="400" w:left="1220" w:firstLineChars="0"/>
              <w:textAlignment w:val="baseline"/>
              <w:rPr>
                <w:rFonts w:eastAsiaTheme="minorEastAsia"/>
                <w:iCs/>
                <w:highlight w:val="green"/>
                <w:lang w:val="en-US" w:eastAsia="zh-CN"/>
              </w:rPr>
            </w:pPr>
            <w:r w:rsidRPr="008B65CE">
              <w:rPr>
                <w:rFonts w:eastAsiaTheme="minorEastAsia"/>
                <w:iCs/>
                <w:highlight w:val="green"/>
                <w:lang w:val="en-US" w:eastAsia="zh-CN"/>
              </w:rPr>
              <w:t xml:space="preserve">For </w:t>
            </w:r>
            <w:proofErr w:type="spellStart"/>
            <w:r w:rsidRPr="008B65CE">
              <w:rPr>
                <w:rFonts w:eastAsiaTheme="minorEastAsia"/>
                <w:iCs/>
                <w:highlight w:val="green"/>
                <w:lang w:val="en-US" w:eastAsia="zh-CN"/>
              </w:rPr>
              <w:t>Scell</w:t>
            </w:r>
            <w:proofErr w:type="spellEnd"/>
            <w:r w:rsidRPr="008B65CE">
              <w:rPr>
                <w:rFonts w:eastAsiaTheme="minorEastAsia"/>
                <w:iCs/>
                <w:highlight w:val="green"/>
                <w:lang w:val="en-US" w:eastAsia="zh-CN"/>
              </w:rPr>
              <w:t xml:space="preserve"> link recovery for HST:</w:t>
            </w:r>
          </w:p>
          <w:p w14:paraId="528CB76D" w14:textId="77777777" w:rsidR="00F02F9F" w:rsidRPr="008B65CE" w:rsidRDefault="00F02F9F" w:rsidP="00F02F9F">
            <w:pPr>
              <w:pStyle w:val="affd"/>
              <w:widowControl/>
              <w:numPr>
                <w:ilvl w:val="0"/>
                <w:numId w:val="28"/>
              </w:numPr>
              <w:overflowPunct w:val="0"/>
              <w:spacing w:after="180" w:line="240" w:lineRule="auto"/>
              <w:ind w:leftChars="653" w:left="1726" w:firstLineChars="0"/>
              <w:textAlignment w:val="baseline"/>
              <w:rPr>
                <w:rFonts w:eastAsiaTheme="minorEastAsia"/>
                <w:iCs/>
                <w:highlight w:val="green"/>
                <w:lang w:val="en-US" w:eastAsia="zh-CN"/>
              </w:rPr>
            </w:pPr>
            <w:r w:rsidRPr="008B65CE">
              <w:rPr>
                <w:rFonts w:eastAsiaTheme="minorEastAsia"/>
                <w:iCs/>
                <w:highlight w:val="green"/>
                <w:lang w:val="en-US" w:eastAsia="zh-CN"/>
              </w:rPr>
              <w:t>There is no limitation on the number of band(s)in the spec, it depends on network</w:t>
            </w:r>
          </w:p>
          <w:p w14:paraId="7B65B8E5" w14:textId="77777777" w:rsidR="00F02F9F" w:rsidRPr="008B65CE" w:rsidRDefault="00F02F9F" w:rsidP="00F02F9F">
            <w:pPr>
              <w:pStyle w:val="affd"/>
              <w:widowControl/>
              <w:numPr>
                <w:ilvl w:val="0"/>
                <w:numId w:val="28"/>
              </w:numPr>
              <w:overflowPunct w:val="0"/>
              <w:spacing w:after="180" w:line="240" w:lineRule="auto"/>
              <w:ind w:leftChars="653" w:left="1726" w:firstLineChars="0"/>
              <w:textAlignment w:val="baseline"/>
              <w:rPr>
                <w:rFonts w:eastAsiaTheme="minorEastAsia"/>
                <w:iCs/>
                <w:highlight w:val="green"/>
                <w:lang w:val="en-US" w:eastAsia="zh-CN"/>
              </w:rPr>
            </w:pPr>
            <w:r w:rsidRPr="008B65CE">
              <w:rPr>
                <w:rFonts w:eastAsiaTheme="minorEastAsia"/>
                <w:iCs/>
                <w:highlight w:val="green"/>
                <w:lang w:val="en-US" w:eastAsia="zh-CN"/>
              </w:rPr>
              <w:t>UE capability of maxNumberSCellBFR-r16 introduced in Rel-16 can be reused</w:t>
            </w:r>
          </w:p>
          <w:p w14:paraId="08732367" w14:textId="77777777" w:rsidR="00F02F9F" w:rsidRPr="008B65CE" w:rsidRDefault="00F02F9F" w:rsidP="00F02F9F">
            <w:pPr>
              <w:pStyle w:val="affd"/>
              <w:widowControl/>
              <w:numPr>
                <w:ilvl w:val="0"/>
                <w:numId w:val="28"/>
              </w:numPr>
              <w:overflowPunct w:val="0"/>
              <w:spacing w:after="180" w:line="240" w:lineRule="auto"/>
              <w:ind w:leftChars="653" w:left="1726" w:firstLineChars="0"/>
              <w:textAlignment w:val="baseline"/>
              <w:rPr>
                <w:rFonts w:eastAsiaTheme="minorEastAsia"/>
                <w:iCs/>
                <w:highlight w:val="green"/>
                <w:lang w:val="en-US" w:eastAsia="zh-CN"/>
              </w:rPr>
            </w:pPr>
            <w:r w:rsidRPr="008B65CE">
              <w:rPr>
                <w:rFonts w:eastAsiaTheme="minorEastAsia"/>
                <w:iCs/>
                <w:highlight w:val="green"/>
                <w:lang w:val="en-US" w:eastAsia="zh-CN"/>
              </w:rPr>
              <w:t xml:space="preserve">The requirements of </w:t>
            </w:r>
            <w:proofErr w:type="spellStart"/>
            <w:r w:rsidRPr="008B65CE">
              <w:rPr>
                <w:rFonts w:eastAsiaTheme="minorEastAsia"/>
                <w:iCs/>
                <w:highlight w:val="green"/>
                <w:lang w:val="en-US" w:eastAsia="zh-CN"/>
              </w:rPr>
              <w:t>Scell</w:t>
            </w:r>
            <w:proofErr w:type="spellEnd"/>
            <w:r w:rsidRPr="008B65CE">
              <w:rPr>
                <w:rFonts w:eastAsiaTheme="minorEastAsia"/>
                <w:iCs/>
                <w:highlight w:val="green"/>
                <w:lang w:val="en-US" w:eastAsia="zh-CN"/>
              </w:rPr>
              <w:t xml:space="preserve"> link recovery for non-HST can be applied for HST</w:t>
            </w:r>
          </w:p>
          <w:p w14:paraId="4421E3C9" w14:textId="77777777" w:rsidR="00F02F9F" w:rsidRPr="008B65CE" w:rsidRDefault="00F02F9F" w:rsidP="00F02F9F">
            <w:pPr>
              <w:pStyle w:val="affd"/>
              <w:widowControl/>
              <w:numPr>
                <w:ilvl w:val="0"/>
                <w:numId w:val="29"/>
              </w:numPr>
              <w:overflowPunct w:val="0"/>
              <w:spacing w:after="180" w:line="240" w:lineRule="auto"/>
              <w:ind w:leftChars="900" w:left="2220" w:firstLineChars="0"/>
              <w:textAlignment w:val="baseline"/>
              <w:rPr>
                <w:rFonts w:eastAsia="Malgun Gothic"/>
                <w:b/>
                <w:highlight w:val="green"/>
                <w:u w:val="single"/>
                <w:lang w:eastAsia="ko-KR"/>
              </w:rPr>
            </w:pPr>
            <w:r w:rsidRPr="008B65CE">
              <w:rPr>
                <w:rFonts w:eastAsiaTheme="minorEastAsia"/>
                <w:iCs/>
                <w:highlight w:val="green"/>
                <w:lang w:val="en-US" w:eastAsia="zh-CN"/>
              </w:rPr>
              <w:t xml:space="preserve">the requirements of </w:t>
            </w:r>
            <w:proofErr w:type="spellStart"/>
            <w:r w:rsidRPr="008B65CE">
              <w:rPr>
                <w:rFonts w:eastAsiaTheme="minorEastAsia"/>
                <w:iCs/>
                <w:highlight w:val="green"/>
                <w:lang w:val="en-US" w:eastAsia="zh-CN"/>
              </w:rPr>
              <w:t>Scell</w:t>
            </w:r>
            <w:proofErr w:type="spellEnd"/>
            <w:r w:rsidRPr="008B65CE">
              <w:rPr>
                <w:rFonts w:eastAsiaTheme="minorEastAsia"/>
                <w:iCs/>
                <w:highlight w:val="green"/>
                <w:lang w:val="en-US" w:eastAsia="zh-CN"/>
              </w:rPr>
              <w:t xml:space="preserve"> link recovery for non-HST include BFD, CBD, beam failure recovery in </w:t>
            </w:r>
            <w:proofErr w:type="spellStart"/>
            <w:r w:rsidRPr="008B65CE">
              <w:rPr>
                <w:rFonts w:eastAsiaTheme="minorEastAsia"/>
                <w:iCs/>
                <w:highlight w:val="green"/>
                <w:lang w:val="en-US" w:eastAsia="zh-CN"/>
              </w:rPr>
              <w:t>SCell</w:t>
            </w:r>
            <w:proofErr w:type="spellEnd"/>
          </w:p>
          <w:p w14:paraId="7BFDD7F7" w14:textId="368FA1C8" w:rsidR="005D2A18" w:rsidRPr="00F02F9F" w:rsidRDefault="00F02F9F" w:rsidP="00F02F9F">
            <w:pPr>
              <w:pStyle w:val="affd"/>
              <w:widowControl/>
              <w:numPr>
                <w:ilvl w:val="1"/>
                <w:numId w:val="30"/>
              </w:numPr>
              <w:autoSpaceDE/>
              <w:autoSpaceDN/>
              <w:adjustRightInd/>
              <w:spacing w:after="120" w:line="240" w:lineRule="auto"/>
              <w:ind w:firstLineChars="0"/>
              <w:rPr>
                <w:rFonts w:eastAsiaTheme="minorEastAsia"/>
                <w:iCs/>
                <w:lang w:val="en-US" w:eastAsia="zh-CN"/>
              </w:rPr>
            </w:pPr>
            <w:r w:rsidRPr="008B65CE">
              <w:rPr>
                <w:szCs w:val="24"/>
                <w:highlight w:val="yellow"/>
                <w:lang w:eastAsia="zh-CN"/>
              </w:rPr>
              <w:t>FFS: Performance degradation may occur when total evaluation period is longer than 5 secs in HST</w:t>
            </w:r>
          </w:p>
        </w:tc>
      </w:tr>
    </w:tbl>
    <w:p w14:paraId="49937A6F" w14:textId="63EA1220" w:rsidR="006A0877" w:rsidRPr="00D42D71" w:rsidRDefault="00D42D71" w:rsidP="009863C4">
      <w:pPr>
        <w:spacing w:after="120"/>
        <w:jc w:val="both"/>
        <w:rPr>
          <w:rFonts w:eastAsiaTheme="minorEastAsia"/>
          <w:color w:val="000000" w:themeColor="text1"/>
          <w:sz w:val="21"/>
          <w:szCs w:val="21"/>
          <w:lang w:val="en-US" w:eastAsia="zh-CN"/>
        </w:rPr>
      </w:pPr>
      <w:r w:rsidRPr="00D42D71">
        <w:rPr>
          <w:rFonts w:eastAsiaTheme="minorEastAsia"/>
          <w:color w:val="000000" w:themeColor="text1"/>
          <w:sz w:val="21"/>
          <w:szCs w:val="21"/>
          <w:lang w:val="en-US" w:eastAsia="zh-CN"/>
        </w:rPr>
        <w:t>As agreed, t</w:t>
      </w:r>
      <w:r w:rsidR="006A0877" w:rsidRPr="00D42D71">
        <w:rPr>
          <w:rFonts w:eastAsiaTheme="minorEastAsia"/>
          <w:color w:val="000000" w:themeColor="text1"/>
          <w:sz w:val="21"/>
          <w:szCs w:val="21"/>
          <w:lang w:val="en-US" w:eastAsia="zh-CN"/>
        </w:rPr>
        <w:t>he link recovery requirements for R17 FR1 HST can follow the assumption of non-HST case, where the same limitation of non-HST scenarios should apply.</w:t>
      </w:r>
      <w:r w:rsidRPr="00D42D71">
        <w:rPr>
          <w:szCs w:val="24"/>
          <w:lang w:eastAsia="zh-CN"/>
        </w:rPr>
        <w:t xml:space="preserve"> The </w:t>
      </w:r>
      <w:proofErr w:type="spellStart"/>
      <w:r w:rsidRPr="00D42D71">
        <w:rPr>
          <w:szCs w:val="24"/>
          <w:lang w:eastAsia="zh-CN"/>
        </w:rPr>
        <w:t>Scell</w:t>
      </w:r>
      <w:proofErr w:type="spellEnd"/>
      <w:r w:rsidRPr="00D42D71">
        <w:rPr>
          <w:szCs w:val="24"/>
          <w:lang w:eastAsia="zh-CN"/>
        </w:rPr>
        <w:t xml:space="preserve"> number per band depends on UE capability.</w:t>
      </w:r>
    </w:p>
    <w:tbl>
      <w:tblPr>
        <w:tblStyle w:val="aff"/>
        <w:tblW w:w="0" w:type="auto"/>
        <w:tblLook w:val="04A0" w:firstRow="1" w:lastRow="0" w:firstColumn="1" w:lastColumn="0" w:noHBand="0" w:noVBand="1"/>
      </w:tblPr>
      <w:tblGrid>
        <w:gridCol w:w="9629"/>
      </w:tblGrid>
      <w:tr w:rsidR="006B11D7" w14:paraId="63F11B60" w14:textId="77777777" w:rsidTr="00981841">
        <w:tc>
          <w:tcPr>
            <w:tcW w:w="9629" w:type="dxa"/>
          </w:tcPr>
          <w:p w14:paraId="2A4CAFB2" w14:textId="77777777" w:rsidR="006B11D7" w:rsidRPr="00884E73" w:rsidRDefault="006B11D7" w:rsidP="00981841">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4</w:t>
            </w:r>
            <w:r w:rsidRPr="00884E73">
              <w:rPr>
                <w:b/>
                <w:u w:val="single"/>
                <w:lang w:eastAsia="ko-KR"/>
              </w:rPr>
              <w:t xml:space="preserve">: </w:t>
            </w:r>
            <w:r>
              <w:rPr>
                <w:b/>
                <w:u w:val="single"/>
                <w:lang w:eastAsia="ko-KR"/>
              </w:rPr>
              <w:t>CSSF</w:t>
            </w:r>
          </w:p>
          <w:p w14:paraId="5AFD0AD1" w14:textId="77777777" w:rsidR="006B11D7" w:rsidRPr="008B65CE" w:rsidRDefault="006B11D7" w:rsidP="00981841">
            <w:pPr>
              <w:pStyle w:val="affd"/>
              <w:widowControl/>
              <w:numPr>
                <w:ilvl w:val="0"/>
                <w:numId w:val="20"/>
              </w:numPr>
              <w:autoSpaceDE/>
              <w:autoSpaceDN/>
              <w:adjustRightInd/>
              <w:spacing w:after="120" w:line="240" w:lineRule="auto"/>
              <w:ind w:firstLineChars="0"/>
              <w:rPr>
                <w:szCs w:val="24"/>
                <w:highlight w:val="green"/>
                <w:lang w:eastAsia="zh-CN"/>
              </w:rPr>
            </w:pPr>
            <w:r w:rsidRPr="008B65CE">
              <w:rPr>
                <w:szCs w:val="24"/>
                <w:highlight w:val="green"/>
                <w:lang w:eastAsia="zh-CN"/>
              </w:rPr>
              <w:t>Agreements</w:t>
            </w:r>
          </w:p>
          <w:p w14:paraId="3894D4E2" w14:textId="77777777" w:rsidR="006B11D7" w:rsidRPr="008B65CE" w:rsidRDefault="006B11D7" w:rsidP="00981841">
            <w:pPr>
              <w:pStyle w:val="affd"/>
              <w:widowControl/>
              <w:numPr>
                <w:ilvl w:val="1"/>
                <w:numId w:val="20"/>
              </w:numPr>
              <w:autoSpaceDE/>
              <w:autoSpaceDN/>
              <w:adjustRightInd/>
              <w:spacing w:after="120" w:line="240" w:lineRule="auto"/>
              <w:ind w:firstLineChars="0"/>
              <w:rPr>
                <w:szCs w:val="24"/>
                <w:highlight w:val="green"/>
                <w:lang w:eastAsia="zh-CN"/>
              </w:rPr>
            </w:pPr>
            <w:r w:rsidRPr="008B65CE">
              <w:rPr>
                <w:szCs w:val="24"/>
                <w:highlight w:val="green"/>
                <w:lang w:eastAsia="zh-CN"/>
              </w:rPr>
              <w:t xml:space="preserve">For CSSF, it depends on network. There is no need to have the limitation on the number of </w:t>
            </w:r>
            <w:proofErr w:type="spellStart"/>
            <w:r w:rsidRPr="008B65CE">
              <w:rPr>
                <w:szCs w:val="24"/>
                <w:highlight w:val="green"/>
                <w:lang w:eastAsia="zh-CN"/>
              </w:rPr>
              <w:t>Scell</w:t>
            </w:r>
            <w:proofErr w:type="spellEnd"/>
            <w:r w:rsidRPr="008B65CE">
              <w:rPr>
                <w:szCs w:val="24"/>
                <w:highlight w:val="green"/>
                <w:lang w:eastAsia="zh-CN"/>
              </w:rPr>
              <w:t xml:space="preserve"> (s) in the spec</w:t>
            </w:r>
          </w:p>
          <w:p w14:paraId="40B7BD97" w14:textId="77777777" w:rsidR="006B11D7" w:rsidRPr="008B65CE" w:rsidRDefault="006B11D7" w:rsidP="00981841">
            <w:pPr>
              <w:pStyle w:val="affd"/>
              <w:widowControl/>
              <w:numPr>
                <w:ilvl w:val="2"/>
                <w:numId w:val="20"/>
              </w:numPr>
              <w:autoSpaceDE/>
              <w:autoSpaceDN/>
              <w:adjustRightInd/>
              <w:spacing w:after="120" w:line="240" w:lineRule="auto"/>
              <w:ind w:firstLineChars="0"/>
              <w:rPr>
                <w:szCs w:val="24"/>
                <w:lang w:eastAsia="zh-CN"/>
              </w:rPr>
            </w:pPr>
            <w:r w:rsidRPr="008B65CE">
              <w:rPr>
                <w:szCs w:val="24"/>
                <w:highlight w:val="yellow"/>
                <w:lang w:eastAsia="zh-CN"/>
              </w:rPr>
              <w:t>FFS: Performance degradation may occur when total evaluation period is longer than 5 secs in HST</w:t>
            </w:r>
          </w:p>
        </w:tc>
      </w:tr>
    </w:tbl>
    <w:p w14:paraId="33B423B1" w14:textId="77777777" w:rsidR="006B11D7" w:rsidRDefault="006B11D7" w:rsidP="006B11D7">
      <w:pPr>
        <w:jc w:val="both"/>
        <w:rPr>
          <w:rFonts w:eastAsiaTheme="minorEastAsia"/>
          <w:sz w:val="21"/>
          <w:szCs w:val="21"/>
          <w:lang w:val="en-US" w:eastAsia="zh-CN"/>
        </w:rPr>
      </w:pPr>
      <w:r w:rsidRPr="001642D3">
        <w:rPr>
          <w:rFonts w:eastAsiaTheme="minorEastAsia" w:hint="eastAsia"/>
          <w:sz w:val="21"/>
          <w:szCs w:val="21"/>
          <w:lang w:val="en-US" w:eastAsia="zh-CN"/>
        </w:rPr>
        <w:t>S</w:t>
      </w:r>
      <w:r w:rsidRPr="001642D3">
        <w:rPr>
          <w:rFonts w:eastAsiaTheme="minorEastAsia"/>
          <w:sz w:val="21"/>
          <w:szCs w:val="21"/>
          <w:lang w:val="en-US" w:eastAsia="zh-CN"/>
        </w:rPr>
        <w:t xml:space="preserve">imilarly, </w:t>
      </w:r>
      <w:r w:rsidRPr="001642D3">
        <w:rPr>
          <w:rFonts w:eastAsiaTheme="minorEastAsia" w:hint="eastAsia"/>
          <w:sz w:val="21"/>
          <w:szCs w:val="21"/>
          <w:lang w:val="en-US" w:eastAsia="zh-CN"/>
        </w:rPr>
        <w:t>f</w:t>
      </w:r>
      <w:r w:rsidRPr="001642D3">
        <w:rPr>
          <w:rFonts w:eastAsiaTheme="minorEastAsia"/>
          <w:sz w:val="21"/>
          <w:szCs w:val="21"/>
          <w:lang w:val="en-US" w:eastAsia="zh-CN"/>
        </w:rPr>
        <w:t xml:space="preserve">or CSSF, it is up to network deployment and configuration on the number of </w:t>
      </w:r>
      <w:proofErr w:type="spellStart"/>
      <w:r w:rsidRPr="001642D3">
        <w:rPr>
          <w:rFonts w:eastAsiaTheme="minorEastAsia"/>
          <w:sz w:val="21"/>
          <w:szCs w:val="21"/>
          <w:lang w:val="en-US" w:eastAsia="zh-CN"/>
        </w:rPr>
        <w:t>Scells</w:t>
      </w:r>
      <w:proofErr w:type="spellEnd"/>
      <w:r w:rsidRPr="001642D3">
        <w:rPr>
          <w:rFonts w:eastAsiaTheme="minorEastAsia"/>
          <w:sz w:val="21"/>
          <w:szCs w:val="21"/>
          <w:lang w:val="en-US" w:eastAsia="zh-CN"/>
        </w:rPr>
        <w:t xml:space="preserve">. We support the searcher number shall remain unchanged. And the total delay is scaled by the number of </w:t>
      </w:r>
      <w:proofErr w:type="spellStart"/>
      <w:r w:rsidRPr="001642D3">
        <w:rPr>
          <w:rFonts w:eastAsiaTheme="minorEastAsia"/>
          <w:sz w:val="21"/>
          <w:szCs w:val="21"/>
          <w:lang w:val="en-US" w:eastAsia="zh-CN"/>
        </w:rPr>
        <w:t>SCells</w:t>
      </w:r>
      <w:proofErr w:type="spellEnd"/>
      <w:r w:rsidRPr="001642D3">
        <w:rPr>
          <w:rFonts w:eastAsiaTheme="minorEastAsia"/>
          <w:sz w:val="21"/>
          <w:szCs w:val="21"/>
          <w:lang w:val="en-US" w:eastAsia="zh-CN"/>
        </w:rPr>
        <w:t>.</w:t>
      </w:r>
    </w:p>
    <w:p w14:paraId="7339B18F" w14:textId="77139D1E" w:rsidR="00400600" w:rsidRDefault="00400600" w:rsidP="00AD6B00">
      <w:pPr>
        <w:spacing w:after="120"/>
        <w:jc w:val="both"/>
        <w:rPr>
          <w:rFonts w:eastAsiaTheme="minorEastAsia"/>
          <w:color w:val="000000" w:themeColor="text1"/>
          <w:sz w:val="21"/>
          <w:szCs w:val="21"/>
          <w:lang w:val="en-US" w:eastAsia="zh-CN"/>
        </w:rPr>
      </w:pPr>
      <w:r w:rsidRPr="00400600">
        <w:rPr>
          <w:rFonts w:eastAsiaTheme="minorEastAsia"/>
          <w:color w:val="000000" w:themeColor="text1"/>
          <w:sz w:val="21"/>
          <w:szCs w:val="21"/>
          <w:lang w:val="en-US" w:eastAsia="zh-CN"/>
        </w:rPr>
        <w:t>In practice, the velocity can be lower than 500km/</w:t>
      </w:r>
      <w:r w:rsidRPr="00400600">
        <w:rPr>
          <w:rFonts w:eastAsiaTheme="minorEastAsia" w:hint="eastAsia"/>
          <w:color w:val="000000" w:themeColor="text1"/>
          <w:sz w:val="21"/>
          <w:szCs w:val="21"/>
          <w:lang w:val="en-US" w:eastAsia="zh-CN"/>
        </w:rPr>
        <w:t>h</w:t>
      </w:r>
      <w:r w:rsidRPr="00400600">
        <w:rPr>
          <w:rFonts w:eastAsiaTheme="minorEastAsia"/>
          <w:color w:val="000000" w:themeColor="text1"/>
          <w:sz w:val="21"/>
          <w:szCs w:val="21"/>
          <w:lang w:val="en-US" w:eastAsia="zh-CN"/>
        </w:rPr>
        <w:t xml:space="preserve">, and the ISD can be larger than 700 meters, which are up to the deployment. At least for most commercial trains in the near future, which means UE may stay longer than </w:t>
      </w:r>
      <w:r w:rsidR="00EC465F">
        <w:rPr>
          <w:rFonts w:eastAsiaTheme="minorEastAsia"/>
          <w:color w:val="000000" w:themeColor="text1"/>
          <w:sz w:val="21"/>
          <w:szCs w:val="21"/>
          <w:lang w:val="en-US" w:eastAsia="zh-CN"/>
        </w:rPr>
        <w:t>5</w:t>
      </w:r>
      <w:r w:rsidRPr="00400600">
        <w:rPr>
          <w:rFonts w:eastAsiaTheme="minorEastAsia"/>
          <w:color w:val="000000" w:themeColor="text1"/>
          <w:sz w:val="21"/>
          <w:szCs w:val="21"/>
          <w:lang w:val="en-US" w:eastAsia="zh-CN"/>
        </w:rPr>
        <w:t>s even ISD is assumed to be fixed as 700m.</w:t>
      </w:r>
    </w:p>
    <w:p w14:paraId="67B0FBB0" w14:textId="131FC6AF" w:rsidR="006B11D7" w:rsidRPr="006B11D7" w:rsidRDefault="00EC465F" w:rsidP="00EC465F">
      <w:pPr>
        <w:spacing w:after="120"/>
        <w:rPr>
          <w:rFonts w:eastAsiaTheme="minorEastAsia"/>
          <w:snapToGrid w:val="0"/>
          <w:color w:val="000000" w:themeColor="text1"/>
          <w:lang w:val="en-US" w:eastAsia="zh-CN"/>
        </w:rPr>
      </w:pPr>
      <w:r>
        <w:rPr>
          <w:rFonts w:eastAsiaTheme="minorEastAsia"/>
          <w:color w:val="000000" w:themeColor="text1"/>
          <w:sz w:val="21"/>
          <w:szCs w:val="21"/>
          <w:lang w:val="en-US" w:eastAsia="zh-CN"/>
        </w:rPr>
        <w:t>W</w:t>
      </w:r>
      <w:r w:rsidRPr="006B11D7">
        <w:rPr>
          <w:rFonts w:eastAsiaTheme="minorEastAsia"/>
          <w:color w:val="000000" w:themeColor="text1"/>
          <w:sz w:val="21"/>
          <w:szCs w:val="21"/>
          <w:lang w:val="en-US" w:eastAsia="zh-CN"/>
        </w:rPr>
        <w:t>e are open to discuss the ISD value to analyze the upper bound of the evaluation period.</w:t>
      </w:r>
      <w:r w:rsidRPr="006B11D7">
        <w:rPr>
          <w:rFonts w:eastAsiaTheme="minorEastAsia"/>
          <w:color w:val="000000" w:themeColor="text1"/>
          <w:lang w:val="en-US" w:eastAsia="zh-CN"/>
        </w:rPr>
        <w:t xml:space="preserve"> </w:t>
      </w:r>
      <w:r w:rsidR="006B11D7" w:rsidRPr="006B11D7">
        <w:rPr>
          <w:rFonts w:eastAsiaTheme="minorEastAsia"/>
          <w:snapToGrid w:val="0"/>
          <w:color w:val="000000" w:themeColor="text1"/>
          <w:lang w:val="en-US" w:eastAsia="zh-CN"/>
        </w:rPr>
        <w:t>If ISD &gt;= 700, total evaluation period 5 seconds will be safe. If ISD &lt; 700 m</w:t>
      </w:r>
      <w:r w:rsidR="00424465">
        <w:rPr>
          <w:rFonts w:eastAsiaTheme="minorEastAsia"/>
          <w:snapToGrid w:val="0"/>
          <w:color w:val="000000" w:themeColor="text1"/>
          <w:lang w:val="en-US" w:eastAsia="zh-CN"/>
        </w:rPr>
        <w:t xml:space="preserve"> and v=</w:t>
      </w:r>
      <w:r w:rsidR="0053752A">
        <w:rPr>
          <w:rFonts w:eastAsiaTheme="minorEastAsia"/>
          <w:snapToGrid w:val="0"/>
          <w:color w:val="000000" w:themeColor="text1"/>
          <w:lang w:val="en-US" w:eastAsia="zh-CN"/>
        </w:rPr>
        <w:t>500 km/h</w:t>
      </w:r>
      <w:r w:rsidR="006B11D7" w:rsidRPr="006B11D7">
        <w:rPr>
          <w:rFonts w:eastAsiaTheme="minorEastAsia"/>
          <w:snapToGrid w:val="0"/>
          <w:color w:val="000000" w:themeColor="text1"/>
          <w:lang w:val="en-US" w:eastAsia="zh-CN"/>
        </w:rPr>
        <w:t xml:space="preserve">, total evaluation period 5 seconds may have impact on the performance. </w:t>
      </w:r>
    </w:p>
    <w:p w14:paraId="76D8644D" w14:textId="720E5891" w:rsidR="006B11D7" w:rsidRPr="000E62AE" w:rsidRDefault="006B11D7" w:rsidP="009863C4">
      <w:pPr>
        <w:jc w:val="both"/>
        <w:rPr>
          <w:rFonts w:eastAsiaTheme="minorEastAsia"/>
          <w:b/>
          <w:i/>
          <w:color w:val="000000" w:themeColor="text1"/>
          <w:sz w:val="21"/>
          <w:szCs w:val="21"/>
          <w:lang w:val="en-US" w:eastAsia="zh-CN"/>
        </w:rPr>
      </w:pPr>
      <w:r>
        <w:rPr>
          <w:rFonts w:eastAsiaTheme="minorEastAsia" w:hint="eastAsia"/>
          <w:b/>
          <w:i/>
          <w:color w:val="000000" w:themeColor="text1"/>
          <w:sz w:val="21"/>
          <w:szCs w:val="21"/>
          <w:lang w:val="en-US" w:eastAsia="zh-CN"/>
        </w:rPr>
        <w:t>P</w:t>
      </w:r>
      <w:r>
        <w:rPr>
          <w:rFonts w:eastAsiaTheme="minorEastAsia"/>
          <w:b/>
          <w:i/>
          <w:color w:val="000000" w:themeColor="text1"/>
          <w:sz w:val="21"/>
          <w:szCs w:val="21"/>
          <w:lang w:val="en-US" w:eastAsia="zh-CN"/>
        </w:rPr>
        <w:t xml:space="preserve">roposal 1: </w:t>
      </w:r>
      <w:r w:rsidR="00424465">
        <w:rPr>
          <w:rFonts w:eastAsiaTheme="minorEastAsia"/>
          <w:b/>
          <w:i/>
          <w:color w:val="000000" w:themeColor="text1"/>
          <w:sz w:val="21"/>
          <w:szCs w:val="21"/>
          <w:lang w:val="en-US" w:eastAsia="zh-CN"/>
        </w:rPr>
        <w:t>Open to introduce clarification of p</w:t>
      </w:r>
      <w:r w:rsidR="00424465" w:rsidRPr="00424465">
        <w:rPr>
          <w:rFonts w:eastAsiaTheme="minorEastAsia"/>
          <w:b/>
          <w:i/>
          <w:color w:val="000000" w:themeColor="text1"/>
          <w:sz w:val="21"/>
          <w:szCs w:val="21"/>
          <w:lang w:val="en-US" w:eastAsia="zh-CN"/>
        </w:rPr>
        <w:t>erformance degradation</w:t>
      </w:r>
      <w:r w:rsidR="00424465">
        <w:rPr>
          <w:rFonts w:eastAsiaTheme="minorEastAsia"/>
          <w:b/>
          <w:i/>
          <w:color w:val="000000" w:themeColor="text1"/>
          <w:sz w:val="21"/>
          <w:szCs w:val="21"/>
          <w:lang w:val="en-US" w:eastAsia="zh-CN"/>
        </w:rPr>
        <w:t xml:space="preserve"> for the case </w:t>
      </w:r>
      <w:r w:rsidR="00424465" w:rsidRPr="00424465">
        <w:rPr>
          <w:rFonts w:eastAsiaTheme="minorEastAsia"/>
          <w:b/>
          <w:i/>
          <w:color w:val="000000" w:themeColor="text1"/>
          <w:sz w:val="21"/>
          <w:szCs w:val="21"/>
          <w:lang w:val="en-US" w:eastAsia="zh-CN"/>
        </w:rPr>
        <w:t>ISD is smaller than 700</w:t>
      </w:r>
      <w:r w:rsidR="0053752A">
        <w:rPr>
          <w:rFonts w:eastAsiaTheme="minorEastAsia"/>
          <w:b/>
          <w:i/>
          <w:color w:val="000000" w:themeColor="text1"/>
          <w:sz w:val="21"/>
          <w:szCs w:val="21"/>
          <w:lang w:val="en-US" w:eastAsia="zh-CN"/>
        </w:rPr>
        <w:t xml:space="preserve"> m</w:t>
      </w:r>
      <w:r w:rsidR="00424465" w:rsidRPr="00424465">
        <w:rPr>
          <w:rFonts w:eastAsiaTheme="minorEastAsia"/>
          <w:b/>
          <w:i/>
          <w:color w:val="000000" w:themeColor="text1"/>
          <w:sz w:val="21"/>
          <w:szCs w:val="21"/>
          <w:lang w:val="en-US" w:eastAsia="zh-CN"/>
        </w:rPr>
        <w:t xml:space="preserve"> and the velocity equal to 500km/</w:t>
      </w:r>
      <w:r w:rsidR="00424465" w:rsidRPr="00424465">
        <w:rPr>
          <w:rFonts w:eastAsiaTheme="minorEastAsia" w:hint="eastAsia"/>
          <w:b/>
          <w:i/>
          <w:color w:val="000000" w:themeColor="text1"/>
          <w:sz w:val="21"/>
          <w:szCs w:val="21"/>
          <w:lang w:val="en-US" w:eastAsia="zh-CN"/>
        </w:rPr>
        <w:t>h</w:t>
      </w:r>
      <w:r w:rsidR="00424465" w:rsidRPr="00424465">
        <w:rPr>
          <w:rFonts w:eastAsiaTheme="minorEastAsia"/>
          <w:b/>
          <w:i/>
          <w:color w:val="000000" w:themeColor="text1"/>
          <w:sz w:val="21"/>
          <w:szCs w:val="21"/>
          <w:lang w:val="en-US" w:eastAsia="zh-CN"/>
        </w:rPr>
        <w:t>.</w:t>
      </w:r>
    </w:p>
    <w:tbl>
      <w:tblPr>
        <w:tblStyle w:val="aff"/>
        <w:tblW w:w="0" w:type="auto"/>
        <w:tblLook w:val="04A0" w:firstRow="1" w:lastRow="0" w:firstColumn="1" w:lastColumn="0" w:noHBand="0" w:noVBand="1"/>
      </w:tblPr>
      <w:tblGrid>
        <w:gridCol w:w="9629"/>
      </w:tblGrid>
      <w:tr w:rsidR="003D1163" w:rsidRPr="001642D3" w14:paraId="39EC0713" w14:textId="77777777" w:rsidTr="003D1163">
        <w:tc>
          <w:tcPr>
            <w:tcW w:w="9629" w:type="dxa"/>
          </w:tcPr>
          <w:p w14:paraId="09E1EC15" w14:textId="514B5311" w:rsidR="00620D3E" w:rsidRPr="00CD484A" w:rsidRDefault="00CD484A" w:rsidP="00CD484A">
            <w:pPr>
              <w:rPr>
                <w:rFonts w:eastAsia="Malgun Gothic"/>
                <w:b/>
                <w:u w:val="single"/>
                <w:lang w:eastAsia="ko-KR"/>
              </w:rPr>
            </w:pPr>
            <w:r w:rsidRPr="002700DC">
              <w:rPr>
                <w:b/>
                <w:u w:val="single"/>
                <w:lang w:eastAsia="ko-KR"/>
              </w:rPr>
              <w:lastRenderedPageBreak/>
              <w:t>Issue 3-5-1: for HST CA, whether highSpeedMeasFlag-r16 can be reused for the indication of application of enhanced CA requirements</w:t>
            </w:r>
          </w:p>
          <w:p w14:paraId="2FAFFA2C" w14:textId="77777777" w:rsidR="00CD484A" w:rsidRPr="002700DC" w:rsidRDefault="00CD484A" w:rsidP="002D0C33">
            <w:pPr>
              <w:pStyle w:val="affd"/>
              <w:widowControl/>
              <w:numPr>
                <w:ilvl w:val="0"/>
                <w:numId w:val="14"/>
              </w:numPr>
              <w:overflowPunct w:val="0"/>
              <w:spacing w:after="120" w:line="240" w:lineRule="auto"/>
              <w:ind w:firstLineChars="0"/>
              <w:textAlignment w:val="baseline"/>
              <w:rPr>
                <w:szCs w:val="24"/>
                <w:lang w:eastAsia="zh-CN"/>
              </w:rPr>
            </w:pPr>
            <w:r w:rsidRPr="002700DC">
              <w:rPr>
                <w:szCs w:val="24"/>
                <w:lang w:eastAsia="zh-CN"/>
              </w:rPr>
              <w:t>Option 1: Yes</w:t>
            </w:r>
          </w:p>
          <w:p w14:paraId="0D1D41F4" w14:textId="77777777" w:rsidR="00CD484A" w:rsidRPr="002700DC" w:rsidRDefault="00CD484A" w:rsidP="002D0C33">
            <w:pPr>
              <w:pStyle w:val="affd"/>
              <w:widowControl/>
              <w:numPr>
                <w:ilvl w:val="0"/>
                <w:numId w:val="14"/>
              </w:numPr>
              <w:overflowPunct w:val="0"/>
              <w:spacing w:after="120" w:line="240" w:lineRule="auto"/>
              <w:ind w:firstLineChars="0"/>
              <w:textAlignment w:val="baseline"/>
              <w:rPr>
                <w:szCs w:val="24"/>
                <w:lang w:eastAsia="zh-CN"/>
              </w:rPr>
            </w:pPr>
            <w:r w:rsidRPr="002700DC">
              <w:rPr>
                <w:szCs w:val="24"/>
                <w:lang w:eastAsia="zh-CN"/>
              </w:rPr>
              <w:t>Option 2: No</w:t>
            </w:r>
          </w:p>
          <w:p w14:paraId="2B61554F" w14:textId="77777777" w:rsidR="002D0C33" w:rsidRPr="002700DC" w:rsidRDefault="002D0C33" w:rsidP="002D0C33">
            <w:pPr>
              <w:rPr>
                <w:rFonts w:eastAsia="Malgun Gothic"/>
                <w:b/>
                <w:u w:val="single"/>
                <w:lang w:eastAsia="ko-KR"/>
              </w:rPr>
            </w:pPr>
            <w:r w:rsidRPr="002700DC">
              <w:rPr>
                <w:b/>
                <w:u w:val="single"/>
                <w:lang w:eastAsia="ko-KR"/>
              </w:rPr>
              <w:t>Issue 3-5-2: for inter-frequency measurement, whether highSpeedMeasFlag-r16 can be reused for the indication of application of enhanced requirement</w:t>
            </w:r>
            <w:r>
              <w:rPr>
                <w:b/>
                <w:u w:val="single"/>
                <w:lang w:eastAsia="ko-KR"/>
              </w:rPr>
              <w:t>s</w:t>
            </w:r>
          </w:p>
          <w:p w14:paraId="50127B0F" w14:textId="77777777" w:rsidR="002D0C33" w:rsidRPr="002700DC" w:rsidRDefault="002D0C33" w:rsidP="002D0C33">
            <w:pPr>
              <w:pStyle w:val="affd"/>
              <w:widowControl/>
              <w:numPr>
                <w:ilvl w:val="0"/>
                <w:numId w:val="14"/>
              </w:numPr>
              <w:overflowPunct w:val="0"/>
              <w:spacing w:after="120" w:line="240" w:lineRule="auto"/>
              <w:ind w:firstLineChars="0"/>
              <w:textAlignment w:val="baseline"/>
              <w:rPr>
                <w:szCs w:val="24"/>
                <w:lang w:eastAsia="zh-CN"/>
              </w:rPr>
            </w:pPr>
            <w:r w:rsidRPr="002700DC">
              <w:rPr>
                <w:szCs w:val="24"/>
                <w:lang w:eastAsia="zh-CN"/>
              </w:rPr>
              <w:t>Option 1: Yes</w:t>
            </w:r>
          </w:p>
          <w:p w14:paraId="1127AB87" w14:textId="40D06DD4" w:rsidR="003D1163" w:rsidRPr="00D029EB" w:rsidRDefault="002D0C33" w:rsidP="00D029EB">
            <w:pPr>
              <w:pStyle w:val="affd"/>
              <w:widowControl/>
              <w:numPr>
                <w:ilvl w:val="0"/>
                <w:numId w:val="14"/>
              </w:numPr>
              <w:overflowPunct w:val="0"/>
              <w:spacing w:after="120" w:line="240" w:lineRule="auto"/>
              <w:ind w:firstLineChars="0"/>
              <w:textAlignment w:val="baseline"/>
              <w:rPr>
                <w:szCs w:val="24"/>
                <w:lang w:eastAsia="zh-CN"/>
              </w:rPr>
            </w:pPr>
            <w:r w:rsidRPr="002700DC">
              <w:rPr>
                <w:szCs w:val="24"/>
                <w:lang w:eastAsia="zh-CN"/>
              </w:rPr>
              <w:t>Option 2: No</w:t>
            </w:r>
          </w:p>
        </w:tc>
      </w:tr>
    </w:tbl>
    <w:p w14:paraId="25C89866" w14:textId="17124379" w:rsidR="003D1163" w:rsidRPr="001642D3" w:rsidRDefault="003D1163" w:rsidP="00AC1AB8">
      <w:pPr>
        <w:spacing w:beforeLines="50" w:before="120"/>
        <w:jc w:val="both"/>
        <w:rPr>
          <w:rFonts w:eastAsiaTheme="minorEastAsia"/>
          <w:sz w:val="21"/>
          <w:szCs w:val="21"/>
          <w:lang w:val="en-US" w:eastAsia="zh-CN"/>
        </w:rPr>
      </w:pPr>
      <w:r w:rsidRPr="001642D3">
        <w:rPr>
          <w:rFonts w:eastAsiaTheme="minorEastAsia"/>
          <w:sz w:val="21"/>
          <w:szCs w:val="21"/>
          <w:lang w:val="en-US" w:eastAsia="zh-CN"/>
        </w:rPr>
        <w:t>We support</w:t>
      </w:r>
      <w:r w:rsidR="003A0644" w:rsidRPr="001642D3">
        <w:rPr>
          <w:rFonts w:eastAsiaTheme="minorEastAsia"/>
          <w:sz w:val="21"/>
          <w:szCs w:val="21"/>
          <w:lang w:val="en-US" w:eastAsia="zh-CN"/>
        </w:rPr>
        <w:t xml:space="preserve"> UE capability should be added for the support of 500km/h</w:t>
      </w:r>
      <w:r w:rsidR="00DD4255">
        <w:rPr>
          <w:rFonts w:eastAsiaTheme="minorEastAsia"/>
          <w:sz w:val="21"/>
          <w:szCs w:val="21"/>
          <w:lang w:val="en-US" w:eastAsia="zh-CN"/>
        </w:rPr>
        <w:t xml:space="preserve"> in HST CA</w:t>
      </w:r>
      <w:r w:rsidR="003A0644" w:rsidRPr="001642D3">
        <w:rPr>
          <w:rFonts w:eastAsiaTheme="minorEastAsia"/>
          <w:sz w:val="21"/>
          <w:szCs w:val="21"/>
          <w:lang w:val="en-US" w:eastAsia="zh-CN"/>
        </w:rPr>
        <w:t>. No need to add the additional capability for 350km/h in Rel-17 HST.</w:t>
      </w:r>
      <w:r w:rsidR="0018398E">
        <w:rPr>
          <w:rFonts w:eastAsiaTheme="minorEastAsia"/>
          <w:sz w:val="21"/>
          <w:szCs w:val="21"/>
          <w:lang w:val="en-US" w:eastAsia="zh-CN"/>
        </w:rPr>
        <w:t xml:space="preserve"> </w:t>
      </w:r>
      <w:r w:rsidR="0018398E">
        <w:rPr>
          <w:rFonts w:eastAsiaTheme="minorEastAsia" w:hint="eastAsia"/>
          <w:sz w:val="21"/>
          <w:szCs w:val="21"/>
          <w:lang w:val="en-US" w:eastAsia="zh-CN"/>
        </w:rPr>
        <w:t>And</w:t>
      </w:r>
      <w:r w:rsidR="0018398E" w:rsidRPr="0018398E">
        <w:rPr>
          <w:sz w:val="21"/>
          <w:szCs w:val="21"/>
          <w:lang w:val="en-US" w:eastAsia="x-none"/>
        </w:rPr>
        <w:t xml:space="preserve"> the highSpeedMeasFlag-r16 can be reused for the indication of application of enhanced RRM requirements for HST CA</w:t>
      </w:r>
      <w:r w:rsidR="0053752A">
        <w:rPr>
          <w:sz w:val="21"/>
          <w:szCs w:val="21"/>
          <w:lang w:val="en-US" w:eastAsia="x-none"/>
        </w:rPr>
        <w:t>.</w:t>
      </w:r>
    </w:p>
    <w:p w14:paraId="397FF476" w14:textId="32B32A30" w:rsidR="002D0C33" w:rsidRPr="00D029EB" w:rsidRDefault="003A0644" w:rsidP="009863C4">
      <w:pPr>
        <w:jc w:val="both"/>
        <w:rPr>
          <w:b/>
          <w:i/>
          <w:sz w:val="21"/>
          <w:szCs w:val="21"/>
          <w:lang w:val="en-US" w:eastAsia="x-none"/>
        </w:rPr>
      </w:pPr>
      <w:r w:rsidRPr="00DD4255">
        <w:rPr>
          <w:rFonts w:eastAsiaTheme="minorEastAsia" w:hint="eastAsia"/>
          <w:b/>
          <w:i/>
          <w:sz w:val="21"/>
          <w:szCs w:val="21"/>
          <w:lang w:val="en-US" w:eastAsia="zh-CN"/>
        </w:rPr>
        <w:t>P</w:t>
      </w:r>
      <w:r w:rsidRPr="00DD4255">
        <w:rPr>
          <w:rFonts w:eastAsiaTheme="minorEastAsia"/>
          <w:b/>
          <w:i/>
          <w:sz w:val="21"/>
          <w:szCs w:val="21"/>
          <w:lang w:val="en-US" w:eastAsia="zh-CN"/>
        </w:rPr>
        <w:t xml:space="preserve">roposal </w:t>
      </w:r>
      <w:r w:rsidR="006B11D7">
        <w:rPr>
          <w:rFonts w:eastAsiaTheme="minorEastAsia"/>
          <w:b/>
          <w:i/>
          <w:sz w:val="21"/>
          <w:szCs w:val="21"/>
          <w:lang w:val="en-US" w:eastAsia="zh-CN"/>
        </w:rPr>
        <w:t>2</w:t>
      </w:r>
      <w:r w:rsidRPr="00DD4255">
        <w:rPr>
          <w:rFonts w:eastAsiaTheme="minorEastAsia"/>
          <w:b/>
          <w:i/>
          <w:sz w:val="21"/>
          <w:szCs w:val="21"/>
          <w:lang w:val="en-US" w:eastAsia="zh-CN"/>
        </w:rPr>
        <w:t xml:space="preserve">: </w:t>
      </w:r>
      <w:r w:rsidR="00AD6B00">
        <w:rPr>
          <w:b/>
          <w:i/>
          <w:sz w:val="21"/>
          <w:szCs w:val="21"/>
          <w:lang w:val="en-US" w:eastAsia="x-none"/>
        </w:rPr>
        <w:t>T</w:t>
      </w:r>
      <w:r w:rsidR="00DD4255" w:rsidRPr="00DD4255">
        <w:rPr>
          <w:b/>
          <w:i/>
          <w:sz w:val="21"/>
          <w:szCs w:val="21"/>
          <w:lang w:val="en-US" w:eastAsia="x-none"/>
        </w:rPr>
        <w:t>he highSpeedMeasFlag-r16 can be reused for the indication of application of enhanced RRM requirements for HST CA</w:t>
      </w:r>
      <w:r w:rsidR="00DD4255">
        <w:rPr>
          <w:b/>
          <w:i/>
          <w:sz w:val="21"/>
          <w:szCs w:val="21"/>
          <w:lang w:val="en-US" w:eastAsia="x-none"/>
        </w:rPr>
        <w:t>.</w:t>
      </w:r>
    </w:p>
    <w:tbl>
      <w:tblPr>
        <w:tblStyle w:val="aff"/>
        <w:tblW w:w="0" w:type="auto"/>
        <w:tblLook w:val="04A0" w:firstRow="1" w:lastRow="0" w:firstColumn="1" w:lastColumn="0" w:noHBand="0" w:noVBand="1"/>
      </w:tblPr>
      <w:tblGrid>
        <w:gridCol w:w="9629"/>
      </w:tblGrid>
      <w:tr w:rsidR="00AD6B00" w14:paraId="6CCD45B6" w14:textId="77777777" w:rsidTr="00AD6B00">
        <w:tc>
          <w:tcPr>
            <w:tcW w:w="9629" w:type="dxa"/>
          </w:tcPr>
          <w:p w14:paraId="3DE9D1FE" w14:textId="77777777" w:rsidR="002D0C33" w:rsidRPr="00884E73" w:rsidRDefault="002D0C33" w:rsidP="002D0C33">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7</w:t>
            </w:r>
            <w:r w:rsidRPr="00884E73">
              <w:rPr>
                <w:b/>
                <w:u w:val="single"/>
                <w:lang w:eastAsia="ko-KR"/>
              </w:rPr>
              <w:t xml:space="preserve">: </w:t>
            </w:r>
            <w:r w:rsidRPr="00E76357">
              <w:rPr>
                <w:b/>
                <w:u w:val="single"/>
                <w:lang w:eastAsia="ko-KR"/>
              </w:rPr>
              <w:t>release independent</w:t>
            </w:r>
          </w:p>
          <w:p w14:paraId="06B870D5" w14:textId="521B98D7" w:rsidR="00AD6B00" w:rsidRPr="002D0C33" w:rsidRDefault="002D0C33" w:rsidP="002D0C33">
            <w:pPr>
              <w:pStyle w:val="affd"/>
              <w:widowControl/>
              <w:numPr>
                <w:ilvl w:val="0"/>
                <w:numId w:val="14"/>
              </w:numPr>
              <w:autoSpaceDE/>
              <w:autoSpaceDN/>
              <w:adjustRightInd/>
              <w:spacing w:after="120" w:line="240" w:lineRule="auto"/>
              <w:ind w:firstLineChars="0"/>
              <w:rPr>
                <w:szCs w:val="24"/>
                <w:lang w:eastAsia="zh-CN"/>
              </w:rPr>
            </w:pPr>
            <w:r>
              <w:rPr>
                <w:szCs w:val="24"/>
                <w:lang w:eastAsia="zh-CN"/>
              </w:rPr>
              <w:t xml:space="preserve">FFS whether </w:t>
            </w:r>
            <w:r w:rsidRPr="00681F19">
              <w:rPr>
                <w:szCs w:val="24"/>
                <w:lang w:eastAsia="zh-CN"/>
              </w:rPr>
              <w:t>Rel-17 NR HST RRM enhancement can be release independent from Rel-15</w:t>
            </w:r>
          </w:p>
        </w:tc>
      </w:tr>
    </w:tbl>
    <w:p w14:paraId="7967C4A6" w14:textId="37C47DE3" w:rsidR="003A0644" w:rsidRPr="001642D3" w:rsidRDefault="003A0644" w:rsidP="009863C4">
      <w:pPr>
        <w:jc w:val="both"/>
        <w:rPr>
          <w:rFonts w:eastAsiaTheme="minorEastAsia"/>
          <w:sz w:val="21"/>
          <w:szCs w:val="21"/>
          <w:lang w:val="en-US" w:eastAsia="zh-CN"/>
        </w:rPr>
      </w:pPr>
      <w:r w:rsidRPr="001642D3">
        <w:rPr>
          <w:rFonts w:eastAsiaTheme="minorEastAsia" w:hint="eastAsia"/>
          <w:sz w:val="21"/>
          <w:szCs w:val="21"/>
          <w:lang w:val="en-US" w:eastAsia="zh-CN"/>
        </w:rPr>
        <w:t>F</w:t>
      </w:r>
      <w:r w:rsidRPr="001642D3">
        <w:rPr>
          <w:rFonts w:eastAsiaTheme="minorEastAsia"/>
          <w:sz w:val="21"/>
          <w:szCs w:val="21"/>
          <w:lang w:val="en-US" w:eastAsia="zh-CN"/>
        </w:rPr>
        <w:t xml:space="preserve">or release independent, we suggest to come back to this issue once any possible UE capabilities for Rel17 FR1 HST were concluded. </w:t>
      </w:r>
      <w:r w:rsidR="001642D3" w:rsidRPr="001642D3">
        <w:rPr>
          <w:rFonts w:eastAsiaTheme="minorEastAsia"/>
          <w:sz w:val="21"/>
          <w:szCs w:val="21"/>
          <w:lang w:val="en-US" w:eastAsia="zh-CN"/>
        </w:rPr>
        <w:t>Maybe some of the features should be discussed case by case.</w:t>
      </w:r>
    </w:p>
    <w:p w14:paraId="60F07785" w14:textId="0002E6D3" w:rsidR="003A0644" w:rsidRPr="009863C4" w:rsidRDefault="00AD6B00" w:rsidP="009863C4">
      <w:pPr>
        <w:jc w:val="both"/>
        <w:rPr>
          <w:rFonts w:eastAsiaTheme="minorEastAsia"/>
          <w:b/>
          <w:i/>
          <w:sz w:val="21"/>
          <w:szCs w:val="21"/>
          <w:lang w:val="en-US" w:eastAsia="zh-CN"/>
        </w:rPr>
      </w:pPr>
      <w:r>
        <w:rPr>
          <w:rFonts w:eastAsiaTheme="minorEastAsia"/>
          <w:b/>
          <w:i/>
          <w:sz w:val="21"/>
          <w:szCs w:val="21"/>
          <w:lang w:val="en-US" w:eastAsia="zh-CN"/>
        </w:rPr>
        <w:t xml:space="preserve">Proposal </w:t>
      </w:r>
      <w:r w:rsidR="00D029EB">
        <w:rPr>
          <w:rFonts w:eastAsiaTheme="minorEastAsia"/>
          <w:b/>
          <w:i/>
          <w:sz w:val="21"/>
          <w:szCs w:val="21"/>
          <w:lang w:val="en-US" w:eastAsia="zh-CN"/>
        </w:rPr>
        <w:t>3</w:t>
      </w:r>
      <w:r w:rsidR="001642D3" w:rsidRPr="009863C4">
        <w:rPr>
          <w:rFonts w:eastAsiaTheme="minorEastAsia"/>
          <w:b/>
          <w:i/>
          <w:sz w:val="21"/>
          <w:szCs w:val="21"/>
          <w:lang w:val="en-US" w:eastAsia="zh-CN"/>
        </w:rPr>
        <w:t xml:space="preserve">: </w:t>
      </w:r>
      <w:r w:rsidR="00D029EB">
        <w:rPr>
          <w:rFonts w:eastAsiaTheme="minorEastAsia"/>
          <w:b/>
          <w:i/>
          <w:sz w:val="21"/>
          <w:szCs w:val="21"/>
          <w:lang w:val="en-US" w:eastAsia="zh-CN"/>
        </w:rPr>
        <w:t>Hold</w:t>
      </w:r>
      <w:r w:rsidR="003A0644" w:rsidRPr="009863C4">
        <w:rPr>
          <w:rFonts w:eastAsiaTheme="minorEastAsia"/>
          <w:b/>
          <w:i/>
          <w:sz w:val="21"/>
          <w:szCs w:val="21"/>
          <w:lang w:val="en-US" w:eastAsia="zh-CN"/>
        </w:rPr>
        <w:t xml:space="preserve"> release independent </w:t>
      </w:r>
      <w:r w:rsidR="001642D3" w:rsidRPr="009863C4">
        <w:rPr>
          <w:rFonts w:eastAsiaTheme="minorEastAsia"/>
          <w:b/>
          <w:i/>
          <w:sz w:val="21"/>
          <w:szCs w:val="21"/>
          <w:lang w:val="en-US" w:eastAsia="zh-CN"/>
        </w:rPr>
        <w:t xml:space="preserve">issues </w:t>
      </w:r>
      <w:r w:rsidR="009863C4">
        <w:rPr>
          <w:rFonts w:eastAsiaTheme="minorEastAsia"/>
          <w:b/>
          <w:i/>
          <w:sz w:val="21"/>
          <w:szCs w:val="21"/>
          <w:lang w:val="en-US" w:eastAsia="zh-CN"/>
        </w:rPr>
        <w:t>before</w:t>
      </w:r>
      <w:r w:rsidR="00DD4255" w:rsidRPr="00DD4255">
        <w:rPr>
          <w:rFonts w:eastAsiaTheme="minorEastAsia"/>
          <w:b/>
          <w:i/>
          <w:sz w:val="21"/>
          <w:szCs w:val="21"/>
          <w:lang w:val="en-US" w:eastAsia="zh-CN"/>
        </w:rPr>
        <w:t xml:space="preserve"> the features discussed in R17 FR1 HST becomes stable</w:t>
      </w:r>
      <w:r w:rsidR="001642D3" w:rsidRPr="009863C4">
        <w:rPr>
          <w:rFonts w:eastAsiaTheme="minorEastAsia"/>
          <w:b/>
          <w:i/>
          <w:sz w:val="21"/>
          <w:szCs w:val="21"/>
          <w:lang w:val="en-US" w:eastAsia="zh-CN"/>
        </w:rPr>
        <w:t>.</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2FAC1E40"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provide</w:t>
      </w:r>
      <w:r w:rsidR="00AD6B00">
        <w:rPr>
          <w:rFonts w:cs="v4.2.0"/>
          <w:sz w:val="21"/>
          <w:lang w:val="en-US" w:eastAsia="zh-CN"/>
        </w:rPr>
        <w:t xml:space="preserve"> our views </w:t>
      </w:r>
      <w:r w:rsidR="009F0785" w:rsidRPr="001642D3">
        <w:rPr>
          <w:rFonts w:cs="v4.2.0"/>
          <w:sz w:val="21"/>
          <w:lang w:val="en-US" w:eastAsia="zh-CN"/>
        </w:rPr>
        <w:t xml:space="preserve">on </w:t>
      </w:r>
      <w:r w:rsidR="003B05C5" w:rsidRPr="001642D3">
        <w:rPr>
          <w:rFonts w:cs="v4.2.0"/>
          <w:sz w:val="21"/>
          <w:lang w:val="en-US" w:eastAsia="zh-CN"/>
        </w:rPr>
        <w:t>R17 HST enhancement in FR1.</w:t>
      </w:r>
    </w:p>
    <w:p w14:paraId="2BB6B17C" w14:textId="1CBE9640" w:rsidR="00AD6B00" w:rsidRPr="00D029EB" w:rsidRDefault="00D029EB" w:rsidP="00D029EB">
      <w:pPr>
        <w:jc w:val="both"/>
        <w:rPr>
          <w:rFonts w:eastAsiaTheme="minorEastAsia"/>
          <w:b/>
          <w:i/>
          <w:color w:val="000000" w:themeColor="text1"/>
          <w:sz w:val="21"/>
          <w:szCs w:val="21"/>
          <w:lang w:val="en-US" w:eastAsia="zh-CN"/>
        </w:rPr>
      </w:pPr>
      <w:r>
        <w:rPr>
          <w:rFonts w:eastAsiaTheme="minorEastAsia" w:hint="eastAsia"/>
          <w:b/>
          <w:i/>
          <w:color w:val="000000" w:themeColor="text1"/>
          <w:sz w:val="21"/>
          <w:szCs w:val="21"/>
          <w:lang w:val="en-US" w:eastAsia="zh-CN"/>
        </w:rPr>
        <w:t>P</w:t>
      </w:r>
      <w:r>
        <w:rPr>
          <w:rFonts w:eastAsiaTheme="minorEastAsia"/>
          <w:b/>
          <w:i/>
          <w:color w:val="000000" w:themeColor="text1"/>
          <w:sz w:val="21"/>
          <w:szCs w:val="21"/>
          <w:lang w:val="en-US" w:eastAsia="zh-CN"/>
        </w:rPr>
        <w:t>roposal 1: Open to introduce clarification of p</w:t>
      </w:r>
      <w:r w:rsidRPr="00424465">
        <w:rPr>
          <w:rFonts w:eastAsiaTheme="minorEastAsia"/>
          <w:b/>
          <w:i/>
          <w:color w:val="000000" w:themeColor="text1"/>
          <w:sz w:val="21"/>
          <w:szCs w:val="21"/>
          <w:lang w:val="en-US" w:eastAsia="zh-CN"/>
        </w:rPr>
        <w:t>erformance degradation</w:t>
      </w:r>
      <w:r>
        <w:rPr>
          <w:rFonts w:eastAsiaTheme="minorEastAsia"/>
          <w:b/>
          <w:i/>
          <w:color w:val="000000" w:themeColor="text1"/>
          <w:sz w:val="21"/>
          <w:szCs w:val="21"/>
          <w:lang w:val="en-US" w:eastAsia="zh-CN"/>
        </w:rPr>
        <w:t xml:space="preserve"> for the case </w:t>
      </w:r>
      <w:r w:rsidRPr="00424465">
        <w:rPr>
          <w:rFonts w:eastAsiaTheme="minorEastAsia"/>
          <w:b/>
          <w:i/>
          <w:color w:val="000000" w:themeColor="text1"/>
          <w:sz w:val="21"/>
          <w:szCs w:val="21"/>
          <w:lang w:val="en-US" w:eastAsia="zh-CN"/>
        </w:rPr>
        <w:t>ISD is smaller than 700</w:t>
      </w:r>
      <w:r>
        <w:rPr>
          <w:rFonts w:eastAsiaTheme="minorEastAsia"/>
          <w:b/>
          <w:i/>
          <w:color w:val="000000" w:themeColor="text1"/>
          <w:sz w:val="21"/>
          <w:szCs w:val="21"/>
          <w:lang w:val="en-US" w:eastAsia="zh-CN"/>
        </w:rPr>
        <w:t xml:space="preserve"> m</w:t>
      </w:r>
      <w:r w:rsidRPr="00424465">
        <w:rPr>
          <w:rFonts w:eastAsiaTheme="minorEastAsia"/>
          <w:b/>
          <w:i/>
          <w:color w:val="000000" w:themeColor="text1"/>
          <w:sz w:val="21"/>
          <w:szCs w:val="21"/>
          <w:lang w:val="en-US" w:eastAsia="zh-CN"/>
        </w:rPr>
        <w:t xml:space="preserve"> and the velocity equal to 500km/</w:t>
      </w:r>
      <w:r w:rsidRPr="00424465">
        <w:rPr>
          <w:rFonts w:eastAsiaTheme="minorEastAsia" w:hint="eastAsia"/>
          <w:b/>
          <w:i/>
          <w:color w:val="000000" w:themeColor="text1"/>
          <w:sz w:val="21"/>
          <w:szCs w:val="21"/>
          <w:lang w:val="en-US" w:eastAsia="zh-CN"/>
        </w:rPr>
        <w:t>h</w:t>
      </w:r>
      <w:r w:rsidRPr="00424465">
        <w:rPr>
          <w:rFonts w:eastAsiaTheme="minorEastAsia"/>
          <w:b/>
          <w:i/>
          <w:color w:val="000000" w:themeColor="text1"/>
          <w:sz w:val="21"/>
          <w:szCs w:val="21"/>
          <w:lang w:val="en-US" w:eastAsia="zh-CN"/>
        </w:rPr>
        <w:t>.</w:t>
      </w:r>
    </w:p>
    <w:p w14:paraId="7D4C636A" w14:textId="77777777" w:rsidR="00D029EB" w:rsidRPr="00D029EB" w:rsidRDefault="00D029EB" w:rsidP="00D029EB">
      <w:pPr>
        <w:jc w:val="both"/>
        <w:rPr>
          <w:b/>
          <w:i/>
          <w:sz w:val="21"/>
          <w:szCs w:val="21"/>
          <w:lang w:val="en-US" w:eastAsia="x-none"/>
        </w:rPr>
      </w:pPr>
      <w:r w:rsidRPr="00DD4255">
        <w:rPr>
          <w:rFonts w:eastAsiaTheme="minorEastAsia" w:hint="eastAsia"/>
          <w:b/>
          <w:i/>
          <w:sz w:val="21"/>
          <w:szCs w:val="21"/>
          <w:lang w:val="en-US" w:eastAsia="zh-CN"/>
        </w:rPr>
        <w:t>P</w:t>
      </w:r>
      <w:r w:rsidRPr="00DD4255">
        <w:rPr>
          <w:rFonts w:eastAsiaTheme="minorEastAsia"/>
          <w:b/>
          <w:i/>
          <w:sz w:val="21"/>
          <w:szCs w:val="21"/>
          <w:lang w:val="en-US" w:eastAsia="zh-CN"/>
        </w:rPr>
        <w:t xml:space="preserve">roposal </w:t>
      </w:r>
      <w:r>
        <w:rPr>
          <w:rFonts w:eastAsiaTheme="minorEastAsia"/>
          <w:b/>
          <w:i/>
          <w:sz w:val="21"/>
          <w:szCs w:val="21"/>
          <w:lang w:val="en-US" w:eastAsia="zh-CN"/>
        </w:rPr>
        <w:t>2</w:t>
      </w:r>
      <w:r w:rsidRPr="00DD4255">
        <w:rPr>
          <w:rFonts w:eastAsiaTheme="minorEastAsia"/>
          <w:b/>
          <w:i/>
          <w:sz w:val="21"/>
          <w:szCs w:val="21"/>
          <w:lang w:val="en-US" w:eastAsia="zh-CN"/>
        </w:rPr>
        <w:t xml:space="preserve">: </w:t>
      </w:r>
      <w:r>
        <w:rPr>
          <w:b/>
          <w:i/>
          <w:sz w:val="21"/>
          <w:szCs w:val="21"/>
          <w:lang w:val="en-US" w:eastAsia="x-none"/>
        </w:rPr>
        <w:t>T</w:t>
      </w:r>
      <w:r w:rsidRPr="00DD4255">
        <w:rPr>
          <w:b/>
          <w:i/>
          <w:sz w:val="21"/>
          <w:szCs w:val="21"/>
          <w:lang w:val="en-US" w:eastAsia="x-none"/>
        </w:rPr>
        <w:t>he highSpeedMeasFlag-r16 can be reused for the indication of application of enhanced RRM requirements for HST CA</w:t>
      </w:r>
      <w:r>
        <w:rPr>
          <w:b/>
          <w:i/>
          <w:sz w:val="21"/>
          <w:szCs w:val="21"/>
          <w:lang w:val="en-US" w:eastAsia="x-none"/>
        </w:rPr>
        <w:t>.</w:t>
      </w:r>
    </w:p>
    <w:p w14:paraId="52B5AF43" w14:textId="77777777" w:rsidR="00D029EB" w:rsidRPr="009863C4" w:rsidRDefault="00D029EB" w:rsidP="00D029EB">
      <w:pPr>
        <w:jc w:val="both"/>
        <w:rPr>
          <w:rFonts w:eastAsiaTheme="minorEastAsia"/>
          <w:b/>
          <w:i/>
          <w:sz w:val="21"/>
          <w:szCs w:val="21"/>
          <w:lang w:val="en-US" w:eastAsia="zh-CN"/>
        </w:rPr>
      </w:pPr>
      <w:r>
        <w:rPr>
          <w:rFonts w:eastAsiaTheme="minorEastAsia"/>
          <w:b/>
          <w:i/>
          <w:sz w:val="21"/>
          <w:szCs w:val="21"/>
          <w:lang w:val="en-US" w:eastAsia="zh-CN"/>
        </w:rPr>
        <w:t>Proposal 3</w:t>
      </w:r>
      <w:r w:rsidRPr="009863C4">
        <w:rPr>
          <w:rFonts w:eastAsiaTheme="minorEastAsia"/>
          <w:b/>
          <w:i/>
          <w:sz w:val="21"/>
          <w:szCs w:val="21"/>
          <w:lang w:val="en-US" w:eastAsia="zh-CN"/>
        </w:rPr>
        <w:t xml:space="preserve">: </w:t>
      </w:r>
      <w:r>
        <w:rPr>
          <w:rFonts w:eastAsiaTheme="minorEastAsia"/>
          <w:b/>
          <w:i/>
          <w:sz w:val="21"/>
          <w:szCs w:val="21"/>
          <w:lang w:val="en-US" w:eastAsia="zh-CN"/>
        </w:rPr>
        <w:t>Hold</w:t>
      </w:r>
      <w:r w:rsidRPr="009863C4">
        <w:rPr>
          <w:rFonts w:eastAsiaTheme="minorEastAsia"/>
          <w:b/>
          <w:i/>
          <w:sz w:val="21"/>
          <w:szCs w:val="21"/>
          <w:lang w:val="en-US" w:eastAsia="zh-CN"/>
        </w:rPr>
        <w:t xml:space="preserve"> release independent issues </w:t>
      </w:r>
      <w:r>
        <w:rPr>
          <w:rFonts w:eastAsiaTheme="minorEastAsia"/>
          <w:b/>
          <w:i/>
          <w:sz w:val="21"/>
          <w:szCs w:val="21"/>
          <w:lang w:val="en-US" w:eastAsia="zh-CN"/>
        </w:rPr>
        <w:t>before</w:t>
      </w:r>
      <w:r w:rsidRPr="00DD4255">
        <w:rPr>
          <w:rFonts w:eastAsiaTheme="minorEastAsia"/>
          <w:b/>
          <w:i/>
          <w:sz w:val="21"/>
          <w:szCs w:val="21"/>
          <w:lang w:val="en-US" w:eastAsia="zh-CN"/>
        </w:rPr>
        <w:t xml:space="preserve"> the features discussed in R17 FR1 HST becomes stable</w:t>
      </w:r>
      <w:r w:rsidRPr="009863C4">
        <w:rPr>
          <w:rFonts w:eastAsiaTheme="minorEastAsia"/>
          <w:b/>
          <w:i/>
          <w:sz w:val="21"/>
          <w:szCs w:val="21"/>
          <w:lang w:val="en-US" w:eastAsia="zh-CN"/>
        </w:rPr>
        <w:t>.</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04C8C657" w:rsidR="00CB3142" w:rsidRPr="001642D3" w:rsidRDefault="00867FC1" w:rsidP="009863C4">
      <w:pPr>
        <w:pStyle w:val="affd"/>
        <w:numPr>
          <w:ilvl w:val="0"/>
          <w:numId w:val="12"/>
        </w:numPr>
        <w:ind w:firstLineChars="0"/>
        <w:jc w:val="both"/>
        <w:rPr>
          <w:bCs/>
          <w:sz w:val="20"/>
          <w:szCs w:val="18"/>
        </w:rPr>
      </w:pPr>
      <w:r w:rsidRPr="001642D3">
        <w:rPr>
          <w:bCs/>
          <w:sz w:val="20"/>
          <w:szCs w:val="18"/>
        </w:rPr>
        <w:t>R4-</w:t>
      </w:r>
      <w:r w:rsidR="00C452BF" w:rsidRPr="00C452BF">
        <w:rPr>
          <w:bCs/>
          <w:sz w:val="20"/>
          <w:szCs w:val="18"/>
        </w:rPr>
        <w:t>2115439</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307BA80D" w:rsidR="00387A61" w:rsidRPr="001642D3" w:rsidRDefault="00533801" w:rsidP="009863C4">
      <w:pPr>
        <w:pStyle w:val="affd"/>
        <w:numPr>
          <w:ilvl w:val="0"/>
          <w:numId w:val="12"/>
        </w:numPr>
        <w:ind w:firstLineChars="0"/>
        <w:jc w:val="both"/>
        <w:rPr>
          <w:bCs/>
          <w:sz w:val="20"/>
          <w:szCs w:val="18"/>
        </w:rPr>
      </w:pPr>
      <w:r w:rsidRPr="00533801">
        <w:rPr>
          <w:bCs/>
          <w:sz w:val="20"/>
          <w:szCs w:val="18"/>
        </w:rPr>
        <w:t>R4-2113271</w:t>
      </w:r>
      <w:r w:rsidR="00387A61" w:rsidRPr="001642D3">
        <w:rPr>
          <w:bCs/>
          <w:sz w:val="20"/>
          <w:szCs w:val="18"/>
        </w:rPr>
        <w:t xml:space="preserve">, </w:t>
      </w:r>
      <w:r w:rsidR="00204961" w:rsidRPr="00204961">
        <w:rPr>
          <w:bCs/>
          <w:sz w:val="20"/>
          <w:szCs w:val="18"/>
        </w:rPr>
        <w:t>General RRM requirements for Rel17 FR1 HST</w:t>
      </w:r>
      <w:bookmarkStart w:id="3" w:name="_GoBack"/>
      <w:bookmarkEnd w:id="3"/>
      <w:r w:rsidR="00387A61" w:rsidRPr="001642D3">
        <w:rPr>
          <w:bCs/>
          <w:sz w:val="20"/>
          <w:szCs w:val="18"/>
        </w:rPr>
        <w: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E50B9" w14:textId="77777777" w:rsidR="00D71F46" w:rsidRDefault="00D71F46">
      <w:pPr>
        <w:spacing w:after="0"/>
      </w:pPr>
      <w:r>
        <w:separator/>
      </w:r>
    </w:p>
  </w:endnote>
  <w:endnote w:type="continuationSeparator" w:id="0">
    <w:p w14:paraId="0ABA1857" w14:textId="77777777" w:rsidR="00D71F46" w:rsidRDefault="00D71F46">
      <w:pPr>
        <w:spacing w:after="0"/>
      </w:pPr>
      <w:r>
        <w:continuationSeparator/>
      </w:r>
    </w:p>
  </w:endnote>
  <w:endnote w:type="continuationNotice" w:id="1">
    <w:p w14:paraId="7F1B437A" w14:textId="77777777" w:rsidR="00D71F46" w:rsidRDefault="00D71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8624D" w14:textId="77777777" w:rsidR="00D71F46" w:rsidRDefault="00D71F46">
      <w:pPr>
        <w:spacing w:after="0"/>
      </w:pPr>
      <w:r>
        <w:separator/>
      </w:r>
    </w:p>
  </w:footnote>
  <w:footnote w:type="continuationSeparator" w:id="0">
    <w:p w14:paraId="2727756D" w14:textId="77777777" w:rsidR="00D71F46" w:rsidRDefault="00D71F46">
      <w:pPr>
        <w:spacing w:after="0"/>
      </w:pPr>
      <w:r>
        <w:continuationSeparator/>
      </w:r>
    </w:p>
  </w:footnote>
  <w:footnote w:type="continuationNotice" w:id="1">
    <w:p w14:paraId="718C8732" w14:textId="77777777" w:rsidR="00D71F46" w:rsidRDefault="00D71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1702" w:firstLine="0"/>
      </w:pPr>
      <w:rPr>
        <w:rFonts w:ascii="Times New Roman" w:hAnsi="Times New Roman" w:hint="default"/>
        <w:b/>
        <w:sz w:val="21"/>
        <w:szCs w:val="21"/>
      </w:rPr>
    </w:lvl>
    <w:lvl w:ilvl="1">
      <w:start w:val="1"/>
      <w:numFmt w:val="decimal"/>
      <w:suff w:val="nothing"/>
      <w:lvlText w:val="%1.%2  "/>
      <w:lvlJc w:val="left"/>
      <w:pPr>
        <w:ind w:left="1702" w:firstLine="0"/>
      </w:pPr>
      <w:rPr>
        <w:rFonts w:ascii="Arial" w:hAnsi="Arial" w:hint="default"/>
        <w:b w:val="0"/>
        <w:i w:val="0"/>
        <w:sz w:val="30"/>
        <w:szCs w:val="30"/>
      </w:rPr>
    </w:lvl>
    <w:lvl w:ilvl="2">
      <w:start w:val="1"/>
      <w:numFmt w:val="decimal"/>
      <w:suff w:val="nothing"/>
      <w:lvlText w:val="%1.%2.%3  "/>
      <w:lvlJc w:val="left"/>
      <w:pPr>
        <w:ind w:left="1702" w:firstLine="0"/>
      </w:pPr>
      <w:rPr>
        <w:rFonts w:ascii="Arial" w:hAnsi="Arial" w:hint="default"/>
        <w:b w:val="0"/>
        <w:i w:val="0"/>
        <w:sz w:val="24"/>
        <w:szCs w:val="24"/>
      </w:rPr>
    </w:lvl>
    <w:lvl w:ilvl="3">
      <w:start w:val="1"/>
      <w:numFmt w:val="decimal"/>
      <w:suff w:val="nothing"/>
      <w:lvlText w:val="%1.%2.%3.%4  "/>
      <w:lvlJc w:val="left"/>
      <w:pPr>
        <w:ind w:left="1702" w:firstLine="0"/>
      </w:pPr>
      <w:rPr>
        <w:rFonts w:ascii="Arial" w:hAnsi="Arial" w:hint="default"/>
        <w:b w:val="0"/>
        <w:i w:val="0"/>
        <w:sz w:val="21"/>
        <w:szCs w:val="21"/>
      </w:rPr>
    </w:lvl>
    <w:lvl w:ilvl="4">
      <w:start w:val="1"/>
      <w:numFmt w:val="decimal"/>
      <w:lvlText w:val="%5."/>
      <w:lvlJc w:val="left"/>
      <w:pPr>
        <w:tabs>
          <w:tab w:val="num" w:pos="2836"/>
        </w:tabs>
        <w:ind w:left="2836" w:hanging="312"/>
      </w:pPr>
      <w:rPr>
        <w:rFonts w:ascii="Arial" w:hAnsi="Arial" w:hint="default"/>
        <w:b w:val="0"/>
        <w:i w:val="0"/>
        <w:sz w:val="21"/>
        <w:szCs w:val="21"/>
      </w:rPr>
    </w:lvl>
    <w:lvl w:ilvl="5">
      <w:start w:val="1"/>
      <w:numFmt w:val="decimal"/>
      <w:lvlText w:val="%6)"/>
      <w:lvlJc w:val="left"/>
      <w:pPr>
        <w:tabs>
          <w:tab w:val="num" w:pos="2836"/>
        </w:tabs>
        <w:ind w:left="2836" w:hanging="312"/>
      </w:pPr>
      <w:rPr>
        <w:rFonts w:ascii="Arial" w:hAnsi="Arial" w:hint="default"/>
        <w:b w:val="0"/>
        <w:i w:val="0"/>
        <w:sz w:val="21"/>
        <w:szCs w:val="21"/>
      </w:rPr>
    </w:lvl>
    <w:lvl w:ilvl="6">
      <w:start w:val="1"/>
      <w:numFmt w:val="lowerLetter"/>
      <w:lvlText w:val="%7."/>
      <w:lvlJc w:val="left"/>
      <w:pPr>
        <w:tabs>
          <w:tab w:val="num" w:pos="2836"/>
        </w:tabs>
        <w:ind w:left="2836" w:hanging="312"/>
      </w:pPr>
      <w:rPr>
        <w:rFonts w:ascii="Arial" w:hAnsi="Arial" w:hint="default"/>
        <w:b w:val="0"/>
        <w:i w:val="0"/>
        <w:sz w:val="21"/>
        <w:szCs w:val="21"/>
      </w:rPr>
    </w:lvl>
    <w:lvl w:ilvl="7">
      <w:start w:val="1"/>
      <w:numFmt w:val="decimal"/>
      <w:lvlRestart w:val="0"/>
      <w:suff w:val="space"/>
      <w:lvlText w:val="图%8"/>
      <w:lvlJc w:val="center"/>
      <w:pPr>
        <w:ind w:left="1702" w:firstLine="0"/>
      </w:pPr>
      <w:rPr>
        <w:rFonts w:ascii="Arial" w:eastAsia="黑体" w:hAnsi="Arial" w:hint="default"/>
        <w:b w:val="0"/>
        <w:i w:val="0"/>
        <w:sz w:val="18"/>
        <w:szCs w:val="18"/>
      </w:rPr>
    </w:lvl>
    <w:lvl w:ilvl="8">
      <w:start w:val="1"/>
      <w:numFmt w:val="decimal"/>
      <w:lvlRestart w:val="0"/>
      <w:suff w:val="space"/>
      <w:lvlText w:val="表%9"/>
      <w:lvlJc w:val="center"/>
      <w:pPr>
        <w:ind w:left="1702" w:firstLine="0"/>
      </w:pPr>
      <w:rPr>
        <w:rFonts w:ascii="Arial" w:eastAsia="黑体" w:hAnsi="Arial" w:hint="default"/>
        <w:b w:val="0"/>
        <w:i w:val="0"/>
        <w:sz w:val="18"/>
        <w:szCs w:val="18"/>
      </w:r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6"/>
  </w:num>
  <w:num w:numId="12">
    <w:abstractNumId w:val="5"/>
  </w:num>
  <w:num w:numId="13">
    <w:abstractNumId w:val="11"/>
  </w:num>
  <w:num w:numId="14">
    <w:abstractNumId w:val="17"/>
  </w:num>
  <w:num w:numId="15">
    <w:abstractNumId w:val="16"/>
  </w:num>
  <w:num w:numId="16">
    <w:abstractNumId w:val="10"/>
  </w:num>
  <w:num w:numId="17">
    <w:abstractNumId w:val="18"/>
  </w:num>
  <w:num w:numId="18">
    <w:abstractNumId w:val="21"/>
  </w:num>
  <w:num w:numId="19">
    <w:abstractNumId w:val="13"/>
  </w:num>
  <w:num w:numId="20">
    <w:abstractNumId w:val="22"/>
  </w:num>
  <w:num w:numId="21">
    <w:abstractNumId w:val="2"/>
  </w:num>
  <w:num w:numId="22">
    <w:abstractNumId w:val="12"/>
  </w:num>
  <w:num w:numId="23">
    <w:abstractNumId w:val="6"/>
  </w:num>
  <w:num w:numId="24">
    <w:abstractNumId w:val="7"/>
  </w:num>
  <w:num w:numId="25">
    <w:abstractNumId w:val="8"/>
  </w:num>
  <w:num w:numId="26">
    <w:abstractNumId w:val="19"/>
  </w:num>
  <w:num w:numId="27">
    <w:abstractNumId w:val="23"/>
  </w:num>
  <w:num w:numId="28">
    <w:abstractNumId w:val="1"/>
  </w:num>
  <w:num w:numId="29">
    <w:abstractNumId w:val="14"/>
  </w:num>
  <w:num w:numId="30">
    <w:abstractNumId w:val="20"/>
  </w:num>
  <w:num w:numId="3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8E"/>
    <w:rsid w:val="000E62AE"/>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0C6"/>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985"/>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4961"/>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C33"/>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1BD"/>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3E7D"/>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0600"/>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465"/>
    <w:rsid w:val="00424832"/>
    <w:rsid w:val="00424BCF"/>
    <w:rsid w:val="00424EAD"/>
    <w:rsid w:val="00425883"/>
    <w:rsid w:val="00426079"/>
    <w:rsid w:val="00426096"/>
    <w:rsid w:val="004261CD"/>
    <w:rsid w:val="004265AA"/>
    <w:rsid w:val="0042688A"/>
    <w:rsid w:val="00426BF8"/>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801"/>
    <w:rsid w:val="00533C6E"/>
    <w:rsid w:val="00535348"/>
    <w:rsid w:val="0053629F"/>
    <w:rsid w:val="00536BA8"/>
    <w:rsid w:val="00536D04"/>
    <w:rsid w:val="00537411"/>
    <w:rsid w:val="0053752A"/>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49F6"/>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0D3E"/>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2DAD"/>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11D7"/>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179F8"/>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2ED6"/>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2EB"/>
    <w:rsid w:val="008B6469"/>
    <w:rsid w:val="008B65CE"/>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0F4C"/>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2E89"/>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4C"/>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D4"/>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B00"/>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58E1"/>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0474"/>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2BF"/>
    <w:rsid w:val="00C4577C"/>
    <w:rsid w:val="00C4579E"/>
    <w:rsid w:val="00C45A05"/>
    <w:rsid w:val="00C46F64"/>
    <w:rsid w:val="00C471E3"/>
    <w:rsid w:val="00C47F72"/>
    <w:rsid w:val="00C512BD"/>
    <w:rsid w:val="00C51872"/>
    <w:rsid w:val="00C51C62"/>
    <w:rsid w:val="00C52064"/>
    <w:rsid w:val="00C52066"/>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84A"/>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9EB"/>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650A"/>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2D71"/>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1F46"/>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2EBA"/>
    <w:rsid w:val="00D93843"/>
    <w:rsid w:val="00D94134"/>
    <w:rsid w:val="00D95597"/>
    <w:rsid w:val="00D959DF"/>
    <w:rsid w:val="00D969AA"/>
    <w:rsid w:val="00D9723D"/>
    <w:rsid w:val="00D9761B"/>
    <w:rsid w:val="00D97FC3"/>
    <w:rsid w:val="00DA180D"/>
    <w:rsid w:val="00DA2BE8"/>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560E"/>
    <w:rsid w:val="00DC6855"/>
    <w:rsid w:val="00DC6E29"/>
    <w:rsid w:val="00DC716E"/>
    <w:rsid w:val="00DC75E6"/>
    <w:rsid w:val="00DD0970"/>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0E"/>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6C1B"/>
    <w:rsid w:val="00EB7EBD"/>
    <w:rsid w:val="00EC0259"/>
    <w:rsid w:val="00EC0262"/>
    <w:rsid w:val="00EC1967"/>
    <w:rsid w:val="00EC2C55"/>
    <w:rsid w:val="00EC3220"/>
    <w:rsid w:val="00EC3C1A"/>
    <w:rsid w:val="00EC3C52"/>
    <w:rsid w:val="00EC44D5"/>
    <w:rsid w:val="00EC465F"/>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2F9F"/>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52E"/>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5A4"/>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692"/>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4768CDE-9622-4456-A338-5EE20C90B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580</Words>
  <Characters>3312</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7</cp:revision>
  <cp:lastPrinted>2016-08-05T18:54:00Z</cp:lastPrinted>
  <dcterms:created xsi:type="dcterms:W3CDTF">2021-10-18T10:00:00Z</dcterms:created>
  <dcterms:modified xsi:type="dcterms:W3CDTF">2021-10-22T10:08:00Z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